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E2300E" w:rsidRPr="00AB665C" w:rsidTr="006E3978">
        <w:tc>
          <w:tcPr>
            <w:tcW w:w="9210" w:type="dxa"/>
            <w:shd w:val="clear" w:color="auto" w:fill="auto"/>
          </w:tcPr>
          <w:p w:rsidR="00E2300E" w:rsidRPr="00AB665C" w:rsidRDefault="00E2300E" w:rsidP="006E3978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AB665C">
              <w:rPr>
                <w:rFonts w:ascii="Verdana" w:hAnsi="Verdana"/>
                <w:b/>
                <w:sz w:val="20"/>
                <w:szCs w:val="20"/>
              </w:rPr>
              <w:t>POLÍTICA DE CALIDAD:</w:t>
            </w:r>
          </w:p>
          <w:p w:rsidR="00E2300E" w:rsidRPr="00AB665C" w:rsidRDefault="00E2300E" w:rsidP="006E3978">
            <w:pPr>
              <w:rPr>
                <w:rFonts w:ascii="Arial" w:hAnsi="Arial" w:cs="Arial"/>
                <w:b/>
                <w:sz w:val="20"/>
              </w:rPr>
            </w:pPr>
          </w:p>
          <w:p w:rsidR="00E2300E" w:rsidRPr="00AB665C" w:rsidRDefault="00E2300E" w:rsidP="006E3978">
            <w:pPr>
              <w:spacing w:after="120"/>
              <w:ind w:firstLine="709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La dirección del Laboratorio de Técnicas Instrumentales de la Universidad de León (LTI), ante las nuevas tendencias y necesidades actuales en materia de ensayos y gestión de la calidad, quiere mejorar la calidad del servicio que ofrece a los Investigadores de la Universidad de León, así como a las empresas o Instituciones con las que colabora. Para conseguir esto, se establece como objetivo trabajar cumplien</w:t>
            </w:r>
            <w:r>
              <w:rPr>
                <w:rFonts w:ascii="Verdana" w:hAnsi="Verdana"/>
                <w:sz w:val="20"/>
                <w:lang w:val="es-ES_tradnl"/>
              </w:rPr>
              <w:t xml:space="preserve">do la Norma </w:t>
            </w:r>
            <w:r w:rsidRPr="00F8799B">
              <w:rPr>
                <w:rFonts w:ascii="Verdana" w:hAnsi="Verdana"/>
                <w:sz w:val="20"/>
                <w:lang w:val="es-ES_tradnl"/>
              </w:rPr>
              <w:t>UNE EN ISO 9001.</w:t>
            </w:r>
          </w:p>
          <w:p w:rsidR="00E2300E" w:rsidRPr="00AB665C" w:rsidRDefault="00E2300E" w:rsidP="006E3978">
            <w:pPr>
              <w:spacing w:after="120"/>
              <w:ind w:firstLine="709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El sistema de calidad implantado tiene que permitir asegurar que las actividades ensayos y controles realizados en este laboratorio, cumplen las normas, reglamentos y especificaciones aplicables en cada caso.</w:t>
            </w:r>
          </w:p>
          <w:p w:rsidR="00E2300E" w:rsidRPr="00AB665C" w:rsidRDefault="00E2300E" w:rsidP="006E3978">
            <w:pPr>
              <w:spacing w:after="120"/>
              <w:ind w:firstLine="709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Los principios en los que se basa la Política de Calidad son:</w:t>
            </w:r>
          </w:p>
          <w:p w:rsidR="00E2300E" w:rsidRPr="00AB665C" w:rsidRDefault="00E2300E" w:rsidP="00E2300E">
            <w:pPr>
              <w:numPr>
                <w:ilvl w:val="0"/>
                <w:numId w:val="1"/>
              </w:numPr>
              <w:spacing w:after="120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Implantar un sistema de calidad basado en la Norma ISO 9001.</w:t>
            </w:r>
          </w:p>
          <w:p w:rsidR="00E2300E" w:rsidRPr="00AB665C" w:rsidRDefault="00E2300E" w:rsidP="00E2300E">
            <w:pPr>
              <w:numPr>
                <w:ilvl w:val="0"/>
                <w:numId w:val="1"/>
              </w:numPr>
              <w:spacing w:after="120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Alcanzar la máxima satisfacción de todos los usuarios y clientes del laboratorio, así como mantener y mejorar las relaciones con los mismos.</w:t>
            </w:r>
          </w:p>
          <w:p w:rsidR="00E2300E" w:rsidRDefault="00E2300E" w:rsidP="00E2300E">
            <w:pPr>
              <w:numPr>
                <w:ilvl w:val="0"/>
                <w:numId w:val="1"/>
              </w:numPr>
              <w:spacing w:after="120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18BD00" wp14:editId="08175B48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572135</wp:posOffset>
                      </wp:positionV>
                      <wp:extent cx="0" cy="409575"/>
                      <wp:effectExtent l="0" t="0" r="19050" b="28575"/>
                      <wp:wrapNone/>
                      <wp:docPr id="36" name="Conector rec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6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6D7790" id="Conector recto 3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45.05pt" to="18.7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" strokecolor="#060" strokeweight="1.5pt">
                      <v:stroke joinstyle="miter"/>
                    </v:line>
                  </w:pict>
                </mc:Fallback>
              </mc:AlternateContent>
            </w:r>
            <w:r w:rsidRPr="00AB665C">
              <w:rPr>
                <w:rFonts w:ascii="Verdana" w:hAnsi="Verdana"/>
                <w:sz w:val="20"/>
                <w:lang w:val="es-ES_tradnl"/>
              </w:rPr>
              <w:t>Buscar la mejora continua mediante la identificación de oportunidades de mejora, orientando los esfuerzos a la prevención y con una perspectiva de optimización como objetivo final.</w:t>
            </w:r>
          </w:p>
          <w:p w:rsidR="00E2300E" w:rsidRPr="00E23CD8" w:rsidRDefault="00E2300E" w:rsidP="00E2300E">
            <w:pPr>
              <w:numPr>
                <w:ilvl w:val="0"/>
                <w:numId w:val="1"/>
              </w:numPr>
              <w:spacing w:after="120"/>
              <w:rPr>
                <w:rFonts w:ascii="Verdana" w:hAnsi="Verdana"/>
                <w:sz w:val="20"/>
                <w:lang w:val="es-ES_tradnl"/>
              </w:rPr>
            </w:pPr>
            <w:r w:rsidRPr="00E23CD8">
              <w:rPr>
                <w:rFonts w:ascii="Verdana" w:hAnsi="Verdana"/>
                <w:sz w:val="20"/>
                <w:lang w:val="es-ES_tradnl"/>
              </w:rPr>
              <w:t>Mejorar los procesos aprovechando la información obtenida de los marcadores establecidos en el SGC.</w:t>
            </w:r>
          </w:p>
          <w:p w:rsidR="00E2300E" w:rsidRPr="00AB665C" w:rsidRDefault="00E2300E" w:rsidP="00E2300E">
            <w:pPr>
              <w:numPr>
                <w:ilvl w:val="0"/>
                <w:numId w:val="1"/>
              </w:numPr>
              <w:spacing w:after="120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Potenciar el factor humano ya que la calidad sólo se puede conseguir con la comunicación, participación activa y trabajo en equipo de todos.</w:t>
            </w:r>
          </w:p>
          <w:p w:rsidR="00E2300E" w:rsidRPr="00AB665C" w:rsidRDefault="00E2300E" w:rsidP="00E2300E">
            <w:pPr>
              <w:numPr>
                <w:ilvl w:val="0"/>
                <w:numId w:val="1"/>
              </w:numPr>
              <w:spacing w:after="120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Proporcionar la formación e información necesaria para satisfacer las necesidades de gestión, técnicas y de calidad propias de la organización.</w:t>
            </w:r>
          </w:p>
          <w:p w:rsidR="00E2300E" w:rsidRPr="00F8799B" w:rsidRDefault="00E2300E" w:rsidP="006E3978">
            <w:pPr>
              <w:spacing w:after="120"/>
              <w:ind w:firstLine="709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La calidad es un objetivo y una responsabilidad de todo el personal integrado en el Laboratorio, que debe cumplir con las disposiciones expuestas en este Manual de Calidad.</w:t>
            </w:r>
            <w:r>
              <w:rPr>
                <w:rFonts w:ascii="Verdana" w:hAnsi="Verdana"/>
                <w:sz w:val="20"/>
                <w:lang w:val="es-ES_tradnl"/>
              </w:rPr>
              <w:t xml:space="preserve"> </w:t>
            </w:r>
            <w:r w:rsidRPr="00F8799B">
              <w:rPr>
                <w:rFonts w:ascii="Verdana" w:hAnsi="Verdana"/>
                <w:sz w:val="20"/>
                <w:lang w:val="es-ES_tradnl"/>
              </w:rPr>
              <w:t>La presente Política de Calidad es apropiada al propósito y contexto de la organización y es apoyo a la dirección estratégica del Laboratorio</w:t>
            </w:r>
          </w:p>
          <w:p w:rsidR="00E2300E" w:rsidRPr="00F8799B" w:rsidRDefault="00E2300E" w:rsidP="006E3978">
            <w:pPr>
              <w:spacing w:after="120"/>
              <w:ind w:firstLine="709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158811" wp14:editId="6C119C69">
                      <wp:simplePos x="0" y="0"/>
                      <wp:positionH relativeFrom="column">
                        <wp:posOffset>-415925</wp:posOffset>
                      </wp:positionH>
                      <wp:positionV relativeFrom="paragraph">
                        <wp:posOffset>736600</wp:posOffset>
                      </wp:positionV>
                      <wp:extent cx="0" cy="409575"/>
                      <wp:effectExtent l="0" t="0" r="19050" b="28575"/>
                      <wp:wrapNone/>
                      <wp:docPr id="38" name="Conector rec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66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66F349" id="Conector recto 3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5pt,58pt" to="-32.7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" strokecolor="#060" strokeweight="1.5pt">
                      <v:stroke joinstyle="miter"/>
                    </v:line>
                  </w:pict>
                </mc:Fallback>
              </mc:AlternateContent>
            </w:r>
            <w:r w:rsidRPr="00F8799B">
              <w:rPr>
                <w:rFonts w:ascii="Verdana" w:hAnsi="Verdana"/>
                <w:sz w:val="20"/>
                <w:lang w:val="es-ES_tradnl"/>
              </w:rPr>
              <w:t>El responsable de Calidad es la persona encargada de supervisar el establecimiento, la implantación, la vigilancia y eficacia del sistema de calidad, detectando las desviaciones que se produzcan con respecto a lo indicado en el Manual de Calidad y tiene para ello la autoridad y libertad necesarias delegadas por la Dirección.</w:t>
            </w:r>
          </w:p>
          <w:p w:rsidR="00E2300E" w:rsidRPr="00E23CD8" w:rsidRDefault="00E2300E" w:rsidP="006E3978">
            <w:pPr>
              <w:spacing w:after="120"/>
              <w:rPr>
                <w:rFonts w:ascii="Verdana" w:hAnsi="Verdana"/>
                <w:sz w:val="20"/>
                <w:lang w:val="es-ES_tradnl"/>
              </w:rPr>
            </w:pPr>
            <w:r w:rsidRPr="00E23CD8">
              <w:rPr>
                <w:rFonts w:ascii="Verdana" w:hAnsi="Verdan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AAA56BD" wp14:editId="73CE8578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241935</wp:posOffset>
                  </wp:positionV>
                  <wp:extent cx="657225" cy="657225"/>
                  <wp:effectExtent l="0" t="0" r="0" b="0"/>
                  <wp:wrapNone/>
                  <wp:docPr id="46" name="Imagen 46" descr="Firma Tomás fi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Firma Tomás fi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CD8">
              <w:rPr>
                <w:rFonts w:ascii="Verdana" w:hAnsi="Verdana"/>
                <w:sz w:val="20"/>
                <w:lang w:val="es-ES_tradnl"/>
              </w:rPr>
              <w:t>León, 25 de marzo de 2025.</w:t>
            </w:r>
          </w:p>
          <w:p w:rsidR="00E2300E" w:rsidRPr="00AB665C" w:rsidRDefault="00E2300E" w:rsidP="006E3978">
            <w:pPr>
              <w:spacing w:after="120"/>
              <w:rPr>
                <w:rFonts w:ascii="Verdana" w:hAnsi="Verdana"/>
                <w:sz w:val="20"/>
                <w:lang w:val="es-ES_tradnl"/>
              </w:rPr>
            </w:pPr>
          </w:p>
          <w:p w:rsidR="00E2300E" w:rsidRDefault="00E2300E" w:rsidP="006E3978">
            <w:pPr>
              <w:spacing w:after="120"/>
              <w:rPr>
                <w:rFonts w:ascii="Verdana" w:hAnsi="Verdana"/>
                <w:sz w:val="20"/>
                <w:lang w:val="es-ES_tradnl"/>
              </w:rPr>
            </w:pPr>
          </w:p>
          <w:p w:rsidR="00E2300E" w:rsidRPr="00AB665C" w:rsidRDefault="00E2300E" w:rsidP="006E3978">
            <w:pPr>
              <w:spacing w:after="120"/>
              <w:rPr>
                <w:rFonts w:ascii="Verdana" w:hAnsi="Verdana"/>
                <w:sz w:val="20"/>
                <w:lang w:val="es-ES_tradnl"/>
              </w:rPr>
            </w:pPr>
          </w:p>
          <w:p w:rsidR="00E2300E" w:rsidRPr="00AB665C" w:rsidRDefault="00E2300E" w:rsidP="006E3978">
            <w:pPr>
              <w:spacing w:after="120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 xml:space="preserve">Fdo.: </w:t>
            </w:r>
            <w:r>
              <w:rPr>
                <w:rFonts w:ascii="Verdana" w:hAnsi="Verdana"/>
                <w:sz w:val="20"/>
                <w:lang w:val="es-ES_tradnl"/>
              </w:rPr>
              <w:t xml:space="preserve">Tomás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Vigal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García</w:t>
            </w:r>
          </w:p>
          <w:p w:rsidR="00E2300E" w:rsidRPr="00AB665C" w:rsidRDefault="00E2300E" w:rsidP="006E3978">
            <w:pPr>
              <w:spacing w:after="120"/>
              <w:rPr>
                <w:rFonts w:ascii="Verdana" w:hAnsi="Verdana"/>
                <w:sz w:val="20"/>
                <w:lang w:val="es-ES_tradnl"/>
              </w:rPr>
            </w:pPr>
            <w:r w:rsidRPr="00AB665C">
              <w:rPr>
                <w:rFonts w:ascii="Verdana" w:hAnsi="Verdana"/>
                <w:sz w:val="20"/>
                <w:lang w:val="es-ES_tradnl"/>
              </w:rPr>
              <w:t>Director del LTI</w:t>
            </w:r>
          </w:p>
        </w:tc>
      </w:tr>
    </w:tbl>
    <w:p w:rsidR="00466E93" w:rsidRDefault="00466E93" w:rsidP="00E2300E">
      <w:bookmarkStart w:id="0" w:name="_GoBack"/>
      <w:bookmarkEnd w:id="0"/>
    </w:p>
    <w:sectPr w:rsidR="00466E93" w:rsidSect="00E2300E">
      <w:pgSz w:w="11906" w:h="16838"/>
      <w:pgMar w:top="993" w:right="108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1.25pt;height:11.25pt" o:bullet="t">
        <v:imagedata r:id="rId1" o:title="msoC73C"/>
      </v:shape>
    </w:pict>
  </w:numPicBullet>
  <w:abstractNum w:abstractNumId="0" w15:restartNumberingAfterBreak="0">
    <w:nsid w:val="31246758"/>
    <w:multiLevelType w:val="hybridMultilevel"/>
    <w:tmpl w:val="CCFEC45A"/>
    <w:lvl w:ilvl="0" w:tplc="0C0A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E"/>
    <w:rsid w:val="00466E93"/>
    <w:rsid w:val="00E2300E"/>
    <w:rsid w:val="00E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43F35-61B0-4351-8816-EF6544AD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0E"/>
    <w:pPr>
      <w:spacing w:after="0" w:line="276" w:lineRule="auto"/>
      <w:jc w:val="both"/>
    </w:pPr>
    <w:rPr>
      <w:rFonts w:ascii="Calibri" w:eastAsia="Times New Roman" w:hAnsi="Calibri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1852</Characters>
  <Application>Microsoft Office Word</Application>
  <DocSecurity>0</DocSecurity>
  <Lines>52</Lines>
  <Paragraphs>23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SOCTech</dc:creator>
  <cp:keywords/>
  <dc:description/>
  <cp:lastModifiedBy>SOCTech</cp:lastModifiedBy>
  <cp:revision>1</cp:revision>
  <dcterms:created xsi:type="dcterms:W3CDTF">2026-02-13T09:22:00Z</dcterms:created>
  <dcterms:modified xsi:type="dcterms:W3CDTF">2026-02-13T09:24:00Z</dcterms:modified>
</cp:coreProperties>
</file>